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61A2DB" w14:textId="77777777" w:rsidR="00DE32CD" w:rsidRPr="00DE32CD" w:rsidRDefault="00DE32CD" w:rsidP="00DE32CD">
      <w:pPr>
        <w:spacing w:after="120" w:line="260" w:lineRule="atLeast"/>
        <w:rPr>
          <w:rFonts w:ascii="Arial" w:eastAsia="Times New Roman" w:hAnsi="Arial" w:cs="Arial"/>
          <w:b/>
          <w:bCs/>
          <w:sz w:val="20"/>
          <w:szCs w:val="20"/>
          <w:lang w:eastAsia="nl-NL"/>
        </w:rPr>
      </w:pPr>
      <w:bookmarkStart w:id="0" w:name="_Toc348010460"/>
      <w:bookmarkStart w:id="1" w:name="_Toc351026188"/>
      <w:r w:rsidRPr="00DE32CD">
        <w:rPr>
          <w:rFonts w:ascii="Arial" w:eastAsia="Times New Roman" w:hAnsi="Arial" w:cs="Arial"/>
          <w:b/>
          <w:bCs/>
          <w:sz w:val="20"/>
          <w:szCs w:val="20"/>
          <w:lang w:eastAsia="nl-NL"/>
        </w:rPr>
        <w:t xml:space="preserve">Bijlage </w:t>
      </w:r>
      <w:r w:rsidRPr="00DE32CD">
        <w:rPr>
          <w:rFonts w:ascii="Arial" w:eastAsia="Times New Roman" w:hAnsi="Arial" w:cs="Arial"/>
          <w:b/>
          <w:sz w:val="20"/>
          <w:szCs w:val="20"/>
          <w:lang w:eastAsia="nl-NL"/>
        </w:rPr>
        <w:t xml:space="preserve">II </w:t>
      </w:r>
      <w:r w:rsidRPr="00DE32CD">
        <w:rPr>
          <w:rFonts w:ascii="Arial" w:eastAsia="Times New Roman" w:hAnsi="Arial" w:cs="Arial"/>
          <w:b/>
          <w:bCs/>
          <w:sz w:val="20"/>
          <w:szCs w:val="20"/>
          <w:lang w:eastAsia="nl-NL"/>
        </w:rPr>
        <w:t>A: Protocol individueel informatie uitwisselen</w:t>
      </w:r>
      <w:bookmarkEnd w:id="0"/>
      <w:bookmarkEnd w:id="1"/>
    </w:p>
    <w:p w14:paraId="30B151D9" w14:textId="77777777" w:rsidR="00DE32CD" w:rsidRPr="00DE32CD" w:rsidRDefault="00DE32CD" w:rsidP="00DE32CD">
      <w:pPr>
        <w:spacing w:after="0" w:line="240" w:lineRule="auto"/>
        <w:rPr>
          <w:rFonts w:ascii="Arial" w:eastAsia="Times New Roman" w:hAnsi="Arial" w:cs="Arial"/>
          <w:sz w:val="20"/>
          <w:szCs w:val="20"/>
          <w:lang w:eastAsia="nl-NL"/>
        </w:rPr>
      </w:pPr>
    </w:p>
    <w:p w14:paraId="1D9DC4B5" w14:textId="77777777" w:rsidR="00DE32CD" w:rsidRPr="00DE32CD" w:rsidRDefault="00DE32CD" w:rsidP="00DE32CD">
      <w:pPr>
        <w:spacing w:after="0" w:line="240" w:lineRule="auto"/>
        <w:rPr>
          <w:rFonts w:ascii="Arial" w:eastAsia="Times New Roman" w:hAnsi="Arial" w:cs="Arial"/>
          <w:sz w:val="20"/>
          <w:szCs w:val="20"/>
          <w:lang w:eastAsia="nl-NL"/>
        </w:rPr>
      </w:pPr>
      <w:r w:rsidRPr="00DE32CD">
        <w:rPr>
          <w:rFonts w:ascii="Arial" w:eastAsia="Times New Roman" w:hAnsi="Arial" w:cs="Arial"/>
          <w:sz w:val="20"/>
          <w:szCs w:val="20"/>
          <w:lang w:eastAsia="nl-NL"/>
        </w:rPr>
        <w:t>Protocol individueel informatie uitwisselen tussen Provincie Fryslân en &lt;</w:t>
      </w:r>
      <w:r w:rsidRPr="00DE32CD">
        <w:rPr>
          <w:rFonts w:ascii="Arial" w:eastAsia="Times New Roman" w:hAnsi="Arial" w:cs="Arial"/>
          <w:i/>
          <w:sz w:val="20"/>
          <w:szCs w:val="20"/>
          <w:lang w:eastAsia="nl-NL"/>
        </w:rPr>
        <w:t>naam Gegadigde</w:t>
      </w:r>
      <w:r w:rsidRPr="00DE32CD">
        <w:rPr>
          <w:rFonts w:ascii="Arial" w:eastAsia="Times New Roman" w:hAnsi="Arial" w:cs="Arial"/>
          <w:sz w:val="20"/>
          <w:szCs w:val="20"/>
          <w:lang w:eastAsia="nl-NL"/>
        </w:rPr>
        <w:t>&gt; (hierna: partijen) ten behoeve van de aanbesteding “</w:t>
      </w:r>
      <w:r w:rsidR="006C222A">
        <w:rPr>
          <w:rFonts w:ascii="Arial" w:eastAsia="Times New Roman" w:hAnsi="Arial" w:cs="Arial"/>
          <w:sz w:val="20"/>
          <w:szCs w:val="20"/>
          <w:lang w:eastAsia="nl-NL"/>
        </w:rPr>
        <w:t>Realisatie rotonde Midlum/Harlingen</w:t>
      </w:r>
      <w:r w:rsidRPr="00DE32CD">
        <w:rPr>
          <w:rFonts w:ascii="Arial" w:eastAsia="Times New Roman" w:hAnsi="Arial" w:cs="Arial"/>
          <w:sz w:val="20"/>
          <w:szCs w:val="20"/>
          <w:lang w:eastAsia="nl-NL"/>
        </w:rPr>
        <w:t>”.</w:t>
      </w:r>
    </w:p>
    <w:p w14:paraId="4890032F" w14:textId="77777777" w:rsidR="00DE32CD" w:rsidRPr="00DE32CD" w:rsidRDefault="00DE32CD" w:rsidP="00DE32CD">
      <w:pPr>
        <w:spacing w:after="0" w:line="240" w:lineRule="auto"/>
        <w:rPr>
          <w:rFonts w:ascii="Arial" w:eastAsia="Times New Roman" w:hAnsi="Arial" w:cs="Arial"/>
          <w:sz w:val="20"/>
          <w:szCs w:val="20"/>
          <w:u w:val="single"/>
          <w:lang w:eastAsia="nl-NL"/>
        </w:rPr>
      </w:pPr>
    </w:p>
    <w:p w14:paraId="57D6FB17" w14:textId="77777777" w:rsidR="00DE32CD" w:rsidRPr="00DE32CD" w:rsidRDefault="00DE32CD" w:rsidP="00DE32CD">
      <w:pPr>
        <w:spacing w:after="0" w:line="240" w:lineRule="auto"/>
        <w:rPr>
          <w:rFonts w:ascii="Arial" w:eastAsia="Times New Roman" w:hAnsi="Arial" w:cs="Arial"/>
          <w:sz w:val="20"/>
          <w:szCs w:val="20"/>
          <w:lang w:eastAsia="nl-NL"/>
        </w:rPr>
      </w:pPr>
      <w:r w:rsidRPr="00DE32CD">
        <w:rPr>
          <w:rFonts w:ascii="Arial" w:eastAsia="Times New Roman" w:hAnsi="Arial" w:cs="Arial"/>
          <w:sz w:val="20"/>
          <w:szCs w:val="20"/>
          <w:u w:val="single"/>
          <w:lang w:eastAsia="nl-NL"/>
        </w:rPr>
        <w:t>Artikel 1. Algemeen</w:t>
      </w:r>
    </w:p>
    <w:p w14:paraId="6D6B731A" w14:textId="77777777" w:rsidR="00DE32CD" w:rsidRPr="00DE32CD" w:rsidRDefault="00DE32CD" w:rsidP="00DE32CD">
      <w:pPr>
        <w:numPr>
          <w:ilvl w:val="0"/>
          <w:numId w:val="1"/>
        </w:numPr>
        <w:tabs>
          <w:tab w:val="num" w:pos="284"/>
        </w:tabs>
        <w:autoSpaceDE w:val="0"/>
        <w:autoSpaceDN w:val="0"/>
        <w:spacing w:after="0" w:line="240" w:lineRule="auto"/>
        <w:ind w:left="170" w:hanging="170"/>
        <w:rPr>
          <w:rFonts w:ascii="Arial" w:eastAsia="Times New Roman" w:hAnsi="Arial" w:cs="Arial"/>
          <w:sz w:val="20"/>
          <w:szCs w:val="20"/>
          <w:lang w:eastAsia="nl-NL"/>
        </w:rPr>
      </w:pPr>
      <w:r w:rsidRPr="00DE32CD">
        <w:rPr>
          <w:rFonts w:ascii="Arial" w:eastAsia="Times New Roman" w:hAnsi="Arial" w:cs="Arial"/>
          <w:sz w:val="20"/>
          <w:szCs w:val="20"/>
          <w:lang w:eastAsia="nl-NL"/>
        </w:rPr>
        <w:t>Partijen zijn zich ten aanzien van de informatie-uitwisseling terdege bewust van het belang van de basisbeginselen van het aanbestedingsrecht en het kader dat deze beginselen vormen voor deze informatie-uitwisseling, te weten: de beginselen van gelijke behandeling, transparantie en non-discriminatie. Partijen zien toe op naleving van deze beginselen.</w:t>
      </w:r>
    </w:p>
    <w:p w14:paraId="4E2B8CCD" w14:textId="77777777" w:rsidR="00DE32CD" w:rsidRPr="00DE32CD" w:rsidRDefault="00DE32CD" w:rsidP="00DE32CD">
      <w:pPr>
        <w:numPr>
          <w:ilvl w:val="0"/>
          <w:numId w:val="1"/>
        </w:numPr>
        <w:tabs>
          <w:tab w:val="num" w:pos="284"/>
        </w:tabs>
        <w:autoSpaceDE w:val="0"/>
        <w:autoSpaceDN w:val="0"/>
        <w:spacing w:after="0" w:line="240" w:lineRule="auto"/>
        <w:ind w:left="170" w:hanging="170"/>
        <w:rPr>
          <w:rFonts w:ascii="Arial" w:eastAsia="Times New Roman" w:hAnsi="Arial" w:cs="Arial"/>
          <w:sz w:val="20"/>
          <w:szCs w:val="20"/>
          <w:lang w:eastAsia="nl-NL"/>
        </w:rPr>
      </w:pPr>
      <w:r w:rsidRPr="00DE32CD">
        <w:rPr>
          <w:rFonts w:ascii="Arial" w:eastAsia="Times New Roman" w:hAnsi="Arial" w:cs="Arial"/>
          <w:sz w:val="20"/>
          <w:szCs w:val="20"/>
          <w:lang w:eastAsia="nl-NL"/>
        </w:rPr>
        <w:t xml:space="preserve">Partijen zijn zich bewust van het spanningsveld dat er heerst tussen het proces van individueel informatie uitwisselen en de vereiste transparantie en </w:t>
      </w:r>
      <w:proofErr w:type="spellStart"/>
      <w:r w:rsidRPr="00DE32CD">
        <w:rPr>
          <w:rFonts w:ascii="Arial" w:eastAsia="Times New Roman" w:hAnsi="Arial" w:cs="Arial"/>
          <w:sz w:val="20"/>
          <w:szCs w:val="20"/>
          <w:lang w:eastAsia="nl-NL"/>
        </w:rPr>
        <w:t>toetsbaarheid</w:t>
      </w:r>
      <w:proofErr w:type="spellEnd"/>
      <w:r w:rsidRPr="00DE32CD">
        <w:rPr>
          <w:rFonts w:ascii="Arial" w:eastAsia="Times New Roman" w:hAnsi="Arial" w:cs="Arial"/>
          <w:sz w:val="20"/>
          <w:szCs w:val="20"/>
          <w:lang w:eastAsia="nl-NL"/>
        </w:rPr>
        <w:t xml:space="preserve"> van die informatie-uitwisseling voor overige Inschrijvers, ten opzichte van het vertrouwelijke karakter van de individuele informatieverstrekking dat gewaar</w:t>
      </w:r>
      <w:bookmarkStart w:id="2" w:name="_GoBack"/>
      <w:r w:rsidRPr="00DE32CD">
        <w:rPr>
          <w:rFonts w:ascii="Arial" w:eastAsia="Times New Roman" w:hAnsi="Arial" w:cs="Arial"/>
          <w:sz w:val="20"/>
          <w:szCs w:val="20"/>
          <w:lang w:eastAsia="nl-NL"/>
        </w:rPr>
        <w:t>b</w:t>
      </w:r>
      <w:bookmarkEnd w:id="2"/>
      <w:r w:rsidRPr="00DE32CD">
        <w:rPr>
          <w:rFonts w:ascii="Arial" w:eastAsia="Times New Roman" w:hAnsi="Arial" w:cs="Arial"/>
          <w:sz w:val="20"/>
          <w:szCs w:val="20"/>
          <w:lang w:eastAsia="nl-NL"/>
        </w:rPr>
        <w:t>orgd dient te blijven.</w:t>
      </w:r>
    </w:p>
    <w:p w14:paraId="77C58516" w14:textId="77777777" w:rsidR="00DE32CD" w:rsidRPr="00DE32CD" w:rsidRDefault="00DE32CD" w:rsidP="00DE32CD">
      <w:pPr>
        <w:spacing w:after="0" w:line="240" w:lineRule="auto"/>
        <w:rPr>
          <w:rFonts w:ascii="Arial" w:eastAsia="Times New Roman" w:hAnsi="Arial" w:cs="Arial"/>
          <w:sz w:val="20"/>
          <w:szCs w:val="20"/>
          <w:lang w:eastAsia="nl-NL"/>
        </w:rPr>
      </w:pPr>
    </w:p>
    <w:p w14:paraId="6F8F9D6B" w14:textId="77777777" w:rsidR="00DE32CD" w:rsidRPr="00DE32CD" w:rsidRDefault="00DE32CD" w:rsidP="00DE32CD">
      <w:pPr>
        <w:spacing w:after="0" w:line="240" w:lineRule="auto"/>
        <w:rPr>
          <w:rFonts w:ascii="Arial" w:eastAsia="Times New Roman" w:hAnsi="Arial" w:cs="Arial"/>
          <w:sz w:val="20"/>
          <w:szCs w:val="20"/>
          <w:u w:val="single"/>
          <w:lang w:eastAsia="nl-NL"/>
        </w:rPr>
      </w:pPr>
      <w:r w:rsidRPr="00DE32CD">
        <w:rPr>
          <w:rFonts w:ascii="Arial" w:eastAsia="Times New Roman" w:hAnsi="Arial" w:cs="Arial"/>
          <w:sz w:val="20"/>
          <w:szCs w:val="20"/>
          <w:u w:val="single"/>
          <w:lang w:eastAsia="nl-NL"/>
        </w:rPr>
        <w:t>Artikel 2. Transparantie en gelijke behandeling</w:t>
      </w:r>
    </w:p>
    <w:p w14:paraId="7396F898" w14:textId="77777777" w:rsidR="00DE32CD" w:rsidRPr="00DE32CD" w:rsidRDefault="00DE32CD" w:rsidP="00DE32CD">
      <w:pPr>
        <w:spacing w:after="0" w:line="240" w:lineRule="auto"/>
        <w:rPr>
          <w:rFonts w:ascii="Arial" w:eastAsia="Times New Roman" w:hAnsi="Arial" w:cs="Arial"/>
          <w:sz w:val="20"/>
          <w:szCs w:val="20"/>
          <w:lang w:eastAsia="nl-NL"/>
        </w:rPr>
      </w:pPr>
      <w:r w:rsidRPr="00DE32CD">
        <w:rPr>
          <w:rFonts w:ascii="Arial" w:eastAsia="Times New Roman" w:hAnsi="Arial" w:cs="Arial"/>
          <w:sz w:val="20"/>
          <w:szCs w:val="20"/>
          <w:lang w:eastAsia="nl-NL"/>
        </w:rPr>
        <w:t>Partijen zien als belangrijke voorwaarde voor het individueel uitwisselen van informatie het transparante karakter van die informatie-uitwisseling en de gelijke behandeling van Gegadigden. Dit betekent dat:</w:t>
      </w:r>
    </w:p>
    <w:p w14:paraId="01CBE0A0" w14:textId="77777777" w:rsidR="00DE32CD" w:rsidRPr="00DE32CD" w:rsidRDefault="00DE32CD" w:rsidP="00DE32CD">
      <w:pPr>
        <w:numPr>
          <w:ilvl w:val="0"/>
          <w:numId w:val="5"/>
        </w:numPr>
        <w:autoSpaceDE w:val="0"/>
        <w:autoSpaceDN w:val="0"/>
        <w:spacing w:after="0" w:line="240" w:lineRule="auto"/>
        <w:ind w:left="170" w:hanging="170"/>
        <w:contextualSpacing/>
        <w:rPr>
          <w:rFonts w:ascii="Arial" w:eastAsia="Times New Roman" w:hAnsi="Arial" w:cs="Arial"/>
          <w:sz w:val="20"/>
          <w:szCs w:val="20"/>
          <w:lang w:eastAsia="nl-NL"/>
        </w:rPr>
      </w:pPr>
      <w:r w:rsidRPr="00DE32CD">
        <w:rPr>
          <w:rFonts w:ascii="Arial" w:eastAsia="Times New Roman" w:hAnsi="Arial" w:cs="Arial"/>
          <w:sz w:val="20"/>
          <w:szCs w:val="20"/>
          <w:lang w:eastAsia="nl-NL"/>
        </w:rPr>
        <w:t>De individuele informatie-uitwisseling schriftelijk op hoofdpunten wordt vast gelegd in een individueel proces-verbaal en ondertekend door partijen.</w:t>
      </w:r>
    </w:p>
    <w:p w14:paraId="057501EA" w14:textId="77777777" w:rsidR="00DE32CD" w:rsidRPr="00DE32CD" w:rsidRDefault="00DE32CD" w:rsidP="00DE32CD">
      <w:pPr>
        <w:numPr>
          <w:ilvl w:val="0"/>
          <w:numId w:val="5"/>
        </w:numPr>
        <w:autoSpaceDE w:val="0"/>
        <w:autoSpaceDN w:val="0"/>
        <w:spacing w:after="0" w:line="240" w:lineRule="auto"/>
        <w:ind w:left="170" w:hanging="170"/>
        <w:contextualSpacing/>
        <w:rPr>
          <w:rFonts w:ascii="Arial" w:eastAsia="Times New Roman" w:hAnsi="Arial" w:cs="Arial"/>
          <w:sz w:val="20"/>
          <w:szCs w:val="20"/>
          <w:lang w:eastAsia="nl-NL"/>
        </w:rPr>
      </w:pPr>
      <w:r w:rsidRPr="00DE32CD">
        <w:rPr>
          <w:rFonts w:ascii="Arial" w:eastAsia="Times New Roman" w:hAnsi="Arial" w:cs="Arial"/>
          <w:sz w:val="20"/>
          <w:szCs w:val="20"/>
          <w:lang w:eastAsia="nl-NL"/>
        </w:rPr>
        <w:t xml:space="preserve">Het individueel proces-verbaal uitsluitend informatie bevat die duidelijk de commerciële belangen van de Gegadigde raakt en waarvan evident is dat openbaarmaking van die informatie de commerciële belangen van Gegadigde schaadt. </w:t>
      </w:r>
    </w:p>
    <w:p w14:paraId="74D732CB" w14:textId="77777777" w:rsidR="00DE32CD" w:rsidRPr="00DE32CD" w:rsidRDefault="00DE32CD" w:rsidP="00DE32CD">
      <w:pPr>
        <w:numPr>
          <w:ilvl w:val="0"/>
          <w:numId w:val="5"/>
        </w:numPr>
        <w:autoSpaceDE w:val="0"/>
        <w:autoSpaceDN w:val="0"/>
        <w:spacing w:after="0" w:line="240" w:lineRule="auto"/>
        <w:ind w:left="170" w:hanging="170"/>
        <w:contextualSpacing/>
        <w:rPr>
          <w:rFonts w:ascii="Arial" w:eastAsia="Times New Roman" w:hAnsi="Arial" w:cs="Arial"/>
          <w:sz w:val="20"/>
          <w:szCs w:val="20"/>
          <w:lang w:eastAsia="nl-NL"/>
        </w:rPr>
      </w:pPr>
      <w:r w:rsidRPr="00DE32CD">
        <w:rPr>
          <w:rFonts w:ascii="Arial" w:eastAsia="Times New Roman" w:hAnsi="Arial" w:cs="Arial"/>
          <w:sz w:val="20"/>
          <w:szCs w:val="20"/>
          <w:lang w:eastAsia="nl-NL"/>
        </w:rPr>
        <w:t>Algemene informatie niet wordt opgenomen in het individueel proces-verbaal, maar wordt opgenomen inde Nota van Inlichtingen die aan alle Gegadigden wordt toegestuurd.</w:t>
      </w:r>
    </w:p>
    <w:p w14:paraId="7EC47CD6" w14:textId="77777777" w:rsidR="00DE32CD" w:rsidRPr="00DE32CD" w:rsidRDefault="00DE32CD" w:rsidP="00DE32CD">
      <w:pPr>
        <w:numPr>
          <w:ilvl w:val="0"/>
          <w:numId w:val="5"/>
        </w:numPr>
        <w:autoSpaceDE w:val="0"/>
        <w:autoSpaceDN w:val="0"/>
        <w:spacing w:after="0" w:line="240" w:lineRule="auto"/>
        <w:ind w:left="170" w:hanging="170"/>
        <w:contextualSpacing/>
        <w:rPr>
          <w:rFonts w:ascii="Arial" w:eastAsia="Times New Roman" w:hAnsi="Arial" w:cs="Arial"/>
          <w:sz w:val="20"/>
          <w:szCs w:val="20"/>
          <w:lang w:eastAsia="nl-NL"/>
        </w:rPr>
      </w:pPr>
      <w:r w:rsidRPr="00DE32CD">
        <w:rPr>
          <w:rFonts w:ascii="Arial" w:eastAsia="Times New Roman" w:hAnsi="Arial" w:cs="Arial"/>
          <w:sz w:val="20"/>
          <w:szCs w:val="20"/>
          <w:lang w:eastAsia="nl-NL"/>
        </w:rPr>
        <w:t>Er geen onderhandelingen worden gevoerd.</w:t>
      </w:r>
    </w:p>
    <w:p w14:paraId="52F60C69" w14:textId="77777777" w:rsidR="00DE32CD" w:rsidRPr="00DE32CD" w:rsidRDefault="00DE32CD" w:rsidP="00DE32CD">
      <w:pPr>
        <w:spacing w:after="0" w:line="240" w:lineRule="auto"/>
        <w:rPr>
          <w:rFonts w:ascii="Arial" w:eastAsia="Times New Roman" w:hAnsi="Arial" w:cs="Arial"/>
          <w:sz w:val="20"/>
          <w:szCs w:val="20"/>
          <w:lang w:eastAsia="nl-NL"/>
        </w:rPr>
      </w:pPr>
    </w:p>
    <w:p w14:paraId="4446FCEC" w14:textId="77777777" w:rsidR="00DE32CD" w:rsidRPr="00DE32CD" w:rsidRDefault="00DE32CD" w:rsidP="00DE32CD">
      <w:pPr>
        <w:spacing w:after="0" w:line="240" w:lineRule="auto"/>
        <w:rPr>
          <w:rFonts w:ascii="Arial" w:eastAsia="Times New Roman" w:hAnsi="Arial" w:cs="Arial"/>
          <w:sz w:val="20"/>
          <w:szCs w:val="20"/>
          <w:u w:val="single"/>
          <w:lang w:eastAsia="nl-NL"/>
        </w:rPr>
      </w:pPr>
      <w:r w:rsidRPr="00DE32CD">
        <w:rPr>
          <w:rFonts w:ascii="Arial" w:eastAsia="Times New Roman" w:hAnsi="Arial" w:cs="Arial"/>
          <w:sz w:val="20"/>
          <w:szCs w:val="20"/>
          <w:u w:val="single"/>
          <w:lang w:eastAsia="nl-NL"/>
        </w:rPr>
        <w:t>Artikel 3. Proces individueel informatie uitwisselen</w:t>
      </w:r>
    </w:p>
    <w:p w14:paraId="7261CF56" w14:textId="77777777" w:rsidR="00DE32CD" w:rsidRPr="00DE32CD" w:rsidRDefault="00DE32CD" w:rsidP="00DE32CD">
      <w:pPr>
        <w:numPr>
          <w:ilvl w:val="0"/>
          <w:numId w:val="2"/>
        </w:numPr>
        <w:tabs>
          <w:tab w:val="num" w:pos="284"/>
          <w:tab w:val="left" w:pos="567"/>
        </w:tabs>
        <w:autoSpaceDE w:val="0"/>
        <w:autoSpaceDN w:val="0"/>
        <w:spacing w:after="0" w:line="240" w:lineRule="auto"/>
        <w:ind w:left="170" w:hanging="170"/>
        <w:rPr>
          <w:rFonts w:ascii="Arial" w:eastAsia="Times New Roman" w:hAnsi="Arial" w:cs="Arial"/>
          <w:sz w:val="20"/>
          <w:szCs w:val="20"/>
          <w:lang w:eastAsia="nl-NL"/>
        </w:rPr>
      </w:pPr>
      <w:r w:rsidRPr="00DE32CD">
        <w:rPr>
          <w:rFonts w:ascii="Arial" w:eastAsia="Times New Roman" w:hAnsi="Arial" w:cs="Arial"/>
          <w:sz w:val="20"/>
          <w:szCs w:val="20"/>
          <w:lang w:eastAsia="nl-NL"/>
        </w:rPr>
        <w:t xml:space="preserve">De individuele informatie-uitwisseling vindt uitsluitend schriftelijk plaats en moet een optimale afstemming tussen de Inschrijving en de vraagscope mogelijk maken. De individuele informatie-uitwisseling wordt evenwel beperkt tot de interpretatie van de vraagscope en de aanbestedingsstukken. Een abstracte formulering van de vraagscope en het stellen van functionele eisen, kan met zich meebrengen dat de Inschrijver en de aanbestedende dienst de vraagscope verschillend interpreteren. De aanbestedende dienst zal gesignaleerde onduidelijkheden aan </w:t>
      </w:r>
      <w:r w:rsidRPr="00DE32CD">
        <w:rPr>
          <w:rFonts w:ascii="Arial" w:eastAsia="Times New Roman" w:hAnsi="Arial" w:cs="Arial"/>
          <w:sz w:val="20"/>
          <w:szCs w:val="20"/>
          <w:u w:val="single"/>
          <w:lang w:eastAsia="nl-NL"/>
        </w:rPr>
        <w:t>alle</w:t>
      </w:r>
      <w:r w:rsidRPr="00DE32CD">
        <w:rPr>
          <w:rFonts w:ascii="Arial" w:eastAsia="Times New Roman" w:hAnsi="Arial" w:cs="Arial"/>
          <w:sz w:val="20"/>
          <w:szCs w:val="20"/>
          <w:lang w:eastAsia="nl-NL"/>
        </w:rPr>
        <w:t xml:space="preserve"> Gegadigden kenbaar maken door vermelding daarvan in de Nota van Inlichtingen.</w:t>
      </w:r>
    </w:p>
    <w:p w14:paraId="2D5BFBC6" w14:textId="77777777" w:rsidR="00DE32CD" w:rsidRPr="00DE32CD" w:rsidRDefault="00DE32CD" w:rsidP="00DE32CD">
      <w:pPr>
        <w:numPr>
          <w:ilvl w:val="0"/>
          <w:numId w:val="2"/>
        </w:numPr>
        <w:tabs>
          <w:tab w:val="num" w:pos="284"/>
          <w:tab w:val="left" w:pos="993"/>
        </w:tabs>
        <w:autoSpaceDE w:val="0"/>
        <w:autoSpaceDN w:val="0"/>
        <w:spacing w:after="0" w:line="240" w:lineRule="auto"/>
        <w:ind w:left="170" w:hanging="170"/>
        <w:rPr>
          <w:rFonts w:ascii="Arial" w:eastAsia="Times New Roman" w:hAnsi="Arial" w:cs="Arial"/>
          <w:sz w:val="20"/>
          <w:szCs w:val="20"/>
          <w:lang w:eastAsia="nl-NL"/>
        </w:rPr>
      </w:pPr>
      <w:r w:rsidRPr="00DE32CD">
        <w:rPr>
          <w:rFonts w:ascii="Arial" w:eastAsia="Times New Roman" w:hAnsi="Arial" w:cs="Arial"/>
          <w:sz w:val="20"/>
          <w:szCs w:val="20"/>
          <w:lang w:eastAsia="nl-NL"/>
        </w:rPr>
        <w:t xml:space="preserve">De individuele informatie-uitwisseling heeft </w:t>
      </w:r>
      <w:r w:rsidRPr="00DE32CD">
        <w:rPr>
          <w:rFonts w:ascii="Arial" w:eastAsia="Times New Roman" w:hAnsi="Arial" w:cs="Arial"/>
          <w:sz w:val="20"/>
          <w:szCs w:val="20"/>
          <w:u w:val="single"/>
          <w:lang w:eastAsia="nl-NL"/>
        </w:rPr>
        <w:t>geen</w:t>
      </w:r>
      <w:r w:rsidRPr="00DE32CD">
        <w:rPr>
          <w:rFonts w:ascii="Arial" w:eastAsia="Times New Roman" w:hAnsi="Arial" w:cs="Arial"/>
          <w:sz w:val="20"/>
          <w:szCs w:val="20"/>
          <w:lang w:eastAsia="nl-NL"/>
        </w:rPr>
        <w:t xml:space="preserve"> betrekking op inhoudelijke vragen ten aanzien van mogelijke oplossingsrichtingen en vragen ten aanzien van kansen, risico’s en beheersmaatregelen.</w:t>
      </w:r>
    </w:p>
    <w:p w14:paraId="3CD69334" w14:textId="77777777" w:rsidR="00DE32CD" w:rsidRPr="00DE32CD" w:rsidRDefault="00DE32CD" w:rsidP="00DE32CD">
      <w:pPr>
        <w:numPr>
          <w:ilvl w:val="0"/>
          <w:numId w:val="2"/>
        </w:numPr>
        <w:tabs>
          <w:tab w:val="num" w:pos="284"/>
          <w:tab w:val="left" w:pos="993"/>
        </w:tabs>
        <w:autoSpaceDE w:val="0"/>
        <w:autoSpaceDN w:val="0"/>
        <w:spacing w:after="0" w:line="240" w:lineRule="auto"/>
        <w:ind w:left="170" w:hanging="170"/>
        <w:rPr>
          <w:rFonts w:ascii="Arial" w:eastAsia="Times New Roman" w:hAnsi="Arial" w:cs="Arial"/>
          <w:sz w:val="20"/>
          <w:szCs w:val="20"/>
          <w:lang w:eastAsia="nl-NL"/>
        </w:rPr>
      </w:pPr>
      <w:r w:rsidRPr="00DE32CD">
        <w:rPr>
          <w:rFonts w:ascii="Arial" w:eastAsia="Times New Roman" w:hAnsi="Arial" w:cs="Arial"/>
          <w:sz w:val="20"/>
          <w:szCs w:val="20"/>
          <w:lang w:eastAsia="nl-NL"/>
        </w:rPr>
        <w:t>Partijen onthouden zich van onderhandelingen over prijzen.</w:t>
      </w:r>
    </w:p>
    <w:p w14:paraId="0ED9F52E" w14:textId="77777777" w:rsidR="00DE32CD" w:rsidRPr="00DE32CD" w:rsidRDefault="00DE32CD" w:rsidP="00DE32CD">
      <w:pPr>
        <w:numPr>
          <w:ilvl w:val="0"/>
          <w:numId w:val="2"/>
        </w:numPr>
        <w:tabs>
          <w:tab w:val="num" w:pos="284"/>
          <w:tab w:val="left" w:pos="993"/>
        </w:tabs>
        <w:autoSpaceDE w:val="0"/>
        <w:autoSpaceDN w:val="0"/>
        <w:spacing w:after="0" w:line="240" w:lineRule="auto"/>
        <w:ind w:left="170" w:hanging="170"/>
        <w:rPr>
          <w:rFonts w:ascii="Arial" w:eastAsia="Times New Roman" w:hAnsi="Arial" w:cs="Arial"/>
          <w:sz w:val="20"/>
          <w:szCs w:val="20"/>
          <w:lang w:eastAsia="nl-NL"/>
        </w:rPr>
      </w:pPr>
      <w:r w:rsidRPr="00DE32CD">
        <w:rPr>
          <w:rFonts w:ascii="Arial" w:eastAsia="Times New Roman" w:hAnsi="Arial" w:cs="Arial"/>
          <w:sz w:val="20"/>
          <w:szCs w:val="20"/>
          <w:lang w:eastAsia="nl-NL"/>
        </w:rPr>
        <w:t>De aanbestedende dienst maakt een individueel proces-verbaal op van de informatie-uitwisseling, dat door partijen wordt ondertekend.</w:t>
      </w:r>
    </w:p>
    <w:p w14:paraId="5A9F9D88" w14:textId="77777777" w:rsidR="00DE32CD" w:rsidRPr="00DE32CD" w:rsidRDefault="00DE32CD" w:rsidP="00DE32CD">
      <w:pPr>
        <w:numPr>
          <w:ilvl w:val="0"/>
          <w:numId w:val="2"/>
        </w:numPr>
        <w:tabs>
          <w:tab w:val="num" w:pos="284"/>
          <w:tab w:val="left" w:pos="993"/>
        </w:tabs>
        <w:autoSpaceDE w:val="0"/>
        <w:autoSpaceDN w:val="0"/>
        <w:spacing w:after="0" w:line="240" w:lineRule="auto"/>
        <w:ind w:left="170" w:hanging="170"/>
        <w:rPr>
          <w:rFonts w:ascii="Arial" w:eastAsia="Times New Roman" w:hAnsi="Arial" w:cs="Arial"/>
          <w:sz w:val="20"/>
          <w:szCs w:val="20"/>
          <w:lang w:eastAsia="nl-NL"/>
        </w:rPr>
      </w:pPr>
      <w:r w:rsidRPr="00DE32CD">
        <w:rPr>
          <w:rFonts w:ascii="Arial" w:eastAsia="Times New Roman" w:hAnsi="Arial" w:cs="Arial"/>
          <w:sz w:val="20"/>
          <w:szCs w:val="20"/>
          <w:lang w:eastAsia="nl-NL"/>
        </w:rPr>
        <w:t>Indien sprake is van algemene informatie, komen partijen nadrukkelijk overeen dat die informatie aan alle Gegadigden wordt meegedeeld in de Nota van Inlichtingen.</w:t>
      </w:r>
    </w:p>
    <w:p w14:paraId="386B509C" w14:textId="77777777" w:rsidR="00DE32CD" w:rsidRPr="00DE32CD" w:rsidRDefault="00DE32CD" w:rsidP="00DE32CD">
      <w:pPr>
        <w:spacing w:after="0" w:line="240" w:lineRule="auto"/>
        <w:rPr>
          <w:rFonts w:ascii="Arial" w:eastAsia="Times New Roman" w:hAnsi="Arial" w:cs="Arial"/>
          <w:sz w:val="20"/>
          <w:szCs w:val="20"/>
          <w:u w:val="single"/>
          <w:lang w:eastAsia="nl-NL"/>
        </w:rPr>
      </w:pPr>
    </w:p>
    <w:p w14:paraId="08004139" w14:textId="77777777" w:rsidR="00DE32CD" w:rsidRPr="00DE32CD" w:rsidRDefault="00DE32CD" w:rsidP="00DE32CD">
      <w:pPr>
        <w:tabs>
          <w:tab w:val="left" w:pos="993"/>
        </w:tabs>
        <w:spacing w:after="0" w:line="240" w:lineRule="auto"/>
        <w:rPr>
          <w:rFonts w:ascii="Arial" w:eastAsia="Times New Roman" w:hAnsi="Arial" w:cs="Arial"/>
          <w:sz w:val="20"/>
          <w:szCs w:val="20"/>
          <w:u w:val="single"/>
          <w:lang w:eastAsia="nl-NL"/>
        </w:rPr>
      </w:pPr>
      <w:r w:rsidRPr="00DE32CD">
        <w:rPr>
          <w:rFonts w:ascii="Arial" w:eastAsia="Times New Roman" w:hAnsi="Arial" w:cs="Arial"/>
          <w:sz w:val="20"/>
          <w:szCs w:val="20"/>
          <w:u w:val="single"/>
          <w:lang w:eastAsia="nl-NL"/>
        </w:rPr>
        <w:t>Artikel 4: Vertrouwelijkheid</w:t>
      </w:r>
    </w:p>
    <w:p w14:paraId="0CD2E54D" w14:textId="77777777" w:rsidR="00DE32CD" w:rsidRPr="00DE32CD" w:rsidRDefault="00DE32CD" w:rsidP="00DE32CD">
      <w:pPr>
        <w:numPr>
          <w:ilvl w:val="0"/>
          <w:numId w:val="3"/>
        </w:numPr>
        <w:tabs>
          <w:tab w:val="left" w:pos="284"/>
        </w:tabs>
        <w:autoSpaceDE w:val="0"/>
        <w:autoSpaceDN w:val="0"/>
        <w:spacing w:after="0" w:line="240" w:lineRule="auto"/>
        <w:ind w:left="170" w:hanging="170"/>
        <w:rPr>
          <w:rFonts w:ascii="Arial" w:eastAsia="Times New Roman" w:hAnsi="Arial" w:cs="Arial"/>
          <w:sz w:val="20"/>
          <w:szCs w:val="20"/>
          <w:lang w:eastAsia="nl-NL"/>
        </w:rPr>
      </w:pPr>
      <w:r w:rsidRPr="00DE32CD">
        <w:rPr>
          <w:rFonts w:ascii="Arial" w:eastAsia="Times New Roman" w:hAnsi="Arial" w:cs="Arial"/>
          <w:sz w:val="20"/>
          <w:szCs w:val="20"/>
          <w:lang w:eastAsia="nl-NL"/>
        </w:rPr>
        <w:t>Partijen dragen ervoor zorg dat de individuele informatie die is uitgewisseld tijdens de individuele informatie-uitwisseling, alsmede de vastlegging daarvan in het individueel proces-verbaal vertrouwelijk wordt behandeld. Dit betekent dat:</w:t>
      </w:r>
    </w:p>
    <w:p w14:paraId="11B37A4A" w14:textId="77777777" w:rsidR="00DE32CD" w:rsidRPr="00DE32CD" w:rsidRDefault="00DE32CD" w:rsidP="00DE32CD">
      <w:pPr>
        <w:numPr>
          <w:ilvl w:val="1"/>
          <w:numId w:val="4"/>
        </w:numPr>
        <w:tabs>
          <w:tab w:val="left" w:pos="993"/>
        </w:tabs>
        <w:autoSpaceDE w:val="0"/>
        <w:autoSpaceDN w:val="0"/>
        <w:spacing w:after="0" w:line="240" w:lineRule="auto"/>
        <w:ind w:left="340" w:hanging="170"/>
        <w:rPr>
          <w:rFonts w:ascii="Arial" w:eastAsia="Times New Roman" w:hAnsi="Arial" w:cs="Arial"/>
          <w:sz w:val="20"/>
          <w:szCs w:val="20"/>
          <w:lang w:eastAsia="nl-NL"/>
        </w:rPr>
      </w:pPr>
      <w:proofErr w:type="gramStart"/>
      <w:r w:rsidRPr="00DE32CD">
        <w:rPr>
          <w:rFonts w:ascii="Arial" w:eastAsia="Times New Roman" w:hAnsi="Arial" w:cs="Arial"/>
          <w:sz w:val="20"/>
          <w:szCs w:val="20"/>
          <w:lang w:eastAsia="nl-NL"/>
        </w:rPr>
        <w:t>de</w:t>
      </w:r>
      <w:proofErr w:type="gramEnd"/>
      <w:r w:rsidRPr="00DE32CD">
        <w:rPr>
          <w:rFonts w:ascii="Arial" w:eastAsia="Times New Roman" w:hAnsi="Arial" w:cs="Arial"/>
          <w:sz w:val="20"/>
          <w:szCs w:val="20"/>
          <w:lang w:eastAsia="nl-NL"/>
        </w:rPr>
        <w:t xml:space="preserve"> aanbestedende dienst de individuele en vertrouwelijke informatie niet zal delen, expliciet dan wel impliciet, met andere Gegadigden.</w:t>
      </w:r>
    </w:p>
    <w:p w14:paraId="2D672F04" w14:textId="77777777" w:rsidR="00DE32CD" w:rsidRPr="00DE32CD" w:rsidRDefault="00DE32CD" w:rsidP="00DE32CD">
      <w:pPr>
        <w:numPr>
          <w:ilvl w:val="1"/>
          <w:numId w:val="4"/>
        </w:numPr>
        <w:tabs>
          <w:tab w:val="left" w:pos="993"/>
        </w:tabs>
        <w:autoSpaceDE w:val="0"/>
        <w:autoSpaceDN w:val="0"/>
        <w:spacing w:after="0" w:line="240" w:lineRule="auto"/>
        <w:ind w:left="340" w:hanging="170"/>
        <w:rPr>
          <w:rFonts w:ascii="Arial" w:eastAsia="Times New Roman" w:hAnsi="Arial" w:cs="Arial"/>
          <w:sz w:val="20"/>
          <w:szCs w:val="20"/>
          <w:lang w:eastAsia="nl-NL"/>
        </w:rPr>
      </w:pPr>
      <w:r w:rsidRPr="00DE32CD">
        <w:rPr>
          <w:rFonts w:ascii="Arial" w:eastAsia="Times New Roman" w:hAnsi="Arial" w:cs="Arial"/>
          <w:sz w:val="20"/>
          <w:szCs w:val="20"/>
          <w:lang w:eastAsia="nl-NL"/>
        </w:rPr>
        <w:t>Gegadigde zich zal onthouden van overleg met de andere Gegadigden.</w:t>
      </w:r>
    </w:p>
    <w:p w14:paraId="6A8386E4" w14:textId="77777777" w:rsidR="00DE32CD" w:rsidRPr="00DE32CD" w:rsidRDefault="00DE32CD" w:rsidP="00DE32CD">
      <w:pPr>
        <w:numPr>
          <w:ilvl w:val="1"/>
          <w:numId w:val="4"/>
        </w:numPr>
        <w:tabs>
          <w:tab w:val="left" w:pos="993"/>
        </w:tabs>
        <w:autoSpaceDE w:val="0"/>
        <w:autoSpaceDN w:val="0"/>
        <w:spacing w:after="0" w:line="240" w:lineRule="auto"/>
        <w:ind w:left="340" w:hanging="170"/>
        <w:rPr>
          <w:rFonts w:ascii="Arial" w:eastAsia="Times New Roman" w:hAnsi="Arial" w:cs="Arial"/>
          <w:sz w:val="20"/>
          <w:szCs w:val="20"/>
          <w:lang w:eastAsia="nl-NL"/>
        </w:rPr>
      </w:pPr>
      <w:proofErr w:type="gramStart"/>
      <w:r w:rsidRPr="00DE32CD">
        <w:rPr>
          <w:rFonts w:ascii="Arial" w:eastAsia="Times New Roman" w:hAnsi="Arial" w:cs="Arial"/>
          <w:sz w:val="20"/>
          <w:szCs w:val="20"/>
          <w:lang w:eastAsia="nl-NL"/>
        </w:rPr>
        <w:t>de</w:t>
      </w:r>
      <w:proofErr w:type="gramEnd"/>
      <w:r w:rsidRPr="00DE32CD">
        <w:rPr>
          <w:rFonts w:ascii="Arial" w:eastAsia="Times New Roman" w:hAnsi="Arial" w:cs="Arial"/>
          <w:sz w:val="20"/>
          <w:szCs w:val="20"/>
          <w:lang w:eastAsia="nl-NL"/>
        </w:rPr>
        <w:t xml:space="preserve"> aanbestedende dienst bij gebleken noodzakelijke aanpassingen van de vraagspecificatie of andere aanbestedingsstukken, de vertrouwelijke informatie van Gegadigde over de oplossingsrichting(en) zal beschermen.</w:t>
      </w:r>
    </w:p>
    <w:p w14:paraId="52DABBE2" w14:textId="77777777" w:rsidR="00DE32CD" w:rsidRPr="00DE32CD" w:rsidRDefault="00DE32CD" w:rsidP="00DE32CD">
      <w:pPr>
        <w:numPr>
          <w:ilvl w:val="0"/>
          <w:numId w:val="3"/>
        </w:numPr>
        <w:tabs>
          <w:tab w:val="clear" w:pos="1004"/>
          <w:tab w:val="num" w:pos="284"/>
          <w:tab w:val="left" w:pos="993"/>
        </w:tabs>
        <w:autoSpaceDE w:val="0"/>
        <w:autoSpaceDN w:val="0"/>
        <w:spacing w:after="0" w:line="240" w:lineRule="auto"/>
        <w:ind w:left="170" w:hanging="170"/>
        <w:rPr>
          <w:rFonts w:ascii="Arial" w:eastAsia="Times New Roman" w:hAnsi="Arial" w:cs="Arial"/>
          <w:sz w:val="20"/>
          <w:szCs w:val="20"/>
          <w:lang w:eastAsia="nl-NL"/>
        </w:rPr>
      </w:pPr>
      <w:r w:rsidRPr="00DE32CD">
        <w:rPr>
          <w:rFonts w:ascii="Arial" w:eastAsia="Times New Roman" w:hAnsi="Arial" w:cs="Arial"/>
          <w:sz w:val="20"/>
          <w:szCs w:val="20"/>
          <w:lang w:eastAsia="nl-NL"/>
        </w:rPr>
        <w:t>Indien de aanbesteding leidt tot een gerechtelijke procedure waarbij de individueel verstrekte informatie onderwerp van geschil is, dan is de aanbestedende dienst gerechtigd de verstrekte informatie in de procedure in te brengen.</w:t>
      </w:r>
    </w:p>
    <w:p w14:paraId="2C66ABE3" w14:textId="77777777" w:rsidR="00DE32CD" w:rsidRPr="00DE32CD" w:rsidRDefault="00DE32CD" w:rsidP="00DE32CD">
      <w:pPr>
        <w:tabs>
          <w:tab w:val="left" w:pos="993"/>
        </w:tabs>
        <w:spacing w:after="0" w:line="240" w:lineRule="auto"/>
        <w:rPr>
          <w:rFonts w:ascii="Arial" w:eastAsia="Times New Roman" w:hAnsi="Arial" w:cs="Arial"/>
          <w:sz w:val="20"/>
          <w:szCs w:val="20"/>
          <w:lang w:eastAsia="nl-NL"/>
        </w:rPr>
      </w:pPr>
    </w:p>
    <w:p w14:paraId="79DCF4AF" w14:textId="77777777" w:rsidR="00DE32CD" w:rsidRPr="00DE32CD" w:rsidRDefault="00DE32CD" w:rsidP="00DE32CD">
      <w:pPr>
        <w:tabs>
          <w:tab w:val="left" w:pos="993"/>
        </w:tabs>
        <w:spacing w:after="0" w:line="240" w:lineRule="auto"/>
        <w:rPr>
          <w:rFonts w:ascii="Arial" w:eastAsia="Times New Roman" w:hAnsi="Arial" w:cs="Arial"/>
          <w:sz w:val="20"/>
          <w:szCs w:val="20"/>
          <w:lang w:eastAsia="nl-NL"/>
        </w:rPr>
      </w:pPr>
    </w:p>
    <w:p w14:paraId="2CA3D9E2" w14:textId="77777777" w:rsidR="00DE32CD" w:rsidRPr="00DE32CD" w:rsidRDefault="00DE32CD" w:rsidP="00DE32CD">
      <w:pPr>
        <w:tabs>
          <w:tab w:val="left" w:pos="993"/>
        </w:tabs>
        <w:spacing w:after="0" w:line="240" w:lineRule="auto"/>
        <w:rPr>
          <w:rFonts w:ascii="Arial" w:eastAsia="Times New Roman" w:hAnsi="Arial" w:cs="Arial"/>
          <w:sz w:val="20"/>
          <w:szCs w:val="20"/>
          <w:lang w:eastAsia="nl-NL"/>
        </w:rPr>
      </w:pPr>
      <w:r w:rsidRPr="00DE32CD">
        <w:rPr>
          <w:rFonts w:ascii="Arial" w:eastAsia="Times New Roman" w:hAnsi="Arial" w:cs="Arial"/>
          <w:sz w:val="20"/>
          <w:szCs w:val="20"/>
          <w:lang w:eastAsia="nl-NL"/>
        </w:rPr>
        <w:t>In tweevoud opgemaakt en ondertekend:</w:t>
      </w:r>
    </w:p>
    <w:p w14:paraId="24EA73C4" w14:textId="77777777" w:rsidR="00DE32CD" w:rsidRPr="00DE32CD" w:rsidRDefault="00DE32CD" w:rsidP="00DE32CD">
      <w:pPr>
        <w:tabs>
          <w:tab w:val="left" w:pos="993"/>
        </w:tabs>
        <w:spacing w:after="0" w:line="240" w:lineRule="auto"/>
        <w:rPr>
          <w:rFonts w:ascii="Arial" w:eastAsia="Times New Roman" w:hAnsi="Arial" w:cs="Arial"/>
          <w:sz w:val="20"/>
          <w:szCs w:val="20"/>
          <w:lang w:eastAsia="nl-NL"/>
        </w:rPr>
      </w:pPr>
    </w:p>
    <w:p w14:paraId="5167F6AD" w14:textId="77777777" w:rsidR="00DE32CD" w:rsidRPr="00DE32CD" w:rsidRDefault="00DE32CD" w:rsidP="00DE32CD">
      <w:pPr>
        <w:tabs>
          <w:tab w:val="left" w:pos="993"/>
        </w:tabs>
        <w:spacing w:after="0" w:line="240" w:lineRule="auto"/>
        <w:rPr>
          <w:rFonts w:ascii="Arial" w:eastAsia="Times New Roman" w:hAnsi="Arial" w:cs="Arial"/>
          <w:sz w:val="20"/>
          <w:szCs w:val="20"/>
          <w:lang w:eastAsia="nl-NL"/>
        </w:rPr>
      </w:pPr>
    </w:p>
    <w:p w14:paraId="1C6F27D6" w14:textId="77777777" w:rsidR="00DE32CD" w:rsidRPr="00DE32CD" w:rsidRDefault="00DE32CD" w:rsidP="00DE32CD">
      <w:pPr>
        <w:tabs>
          <w:tab w:val="left" w:pos="993"/>
        </w:tabs>
        <w:spacing w:after="0" w:line="240" w:lineRule="auto"/>
        <w:rPr>
          <w:rFonts w:ascii="Arial" w:eastAsia="Times New Roman" w:hAnsi="Arial" w:cs="Arial"/>
          <w:sz w:val="20"/>
          <w:szCs w:val="20"/>
          <w:lang w:eastAsia="nl-NL"/>
        </w:rPr>
      </w:pPr>
    </w:p>
    <w:p w14:paraId="6F58002D" w14:textId="77777777" w:rsidR="00DE32CD" w:rsidRPr="00DE32CD" w:rsidRDefault="00DE32CD" w:rsidP="00DE32CD">
      <w:pPr>
        <w:tabs>
          <w:tab w:val="left" w:pos="993"/>
        </w:tabs>
        <w:spacing w:after="0" w:line="240" w:lineRule="auto"/>
        <w:rPr>
          <w:rFonts w:ascii="Arial" w:eastAsia="Times New Roman" w:hAnsi="Arial" w:cs="Arial"/>
          <w:sz w:val="20"/>
          <w:szCs w:val="20"/>
          <w:lang w:eastAsia="nl-NL"/>
        </w:rPr>
      </w:pPr>
      <w:r w:rsidRPr="00DE32CD">
        <w:rPr>
          <w:rFonts w:ascii="Arial" w:eastAsia="Times New Roman" w:hAnsi="Arial" w:cs="Arial"/>
          <w:sz w:val="20"/>
          <w:szCs w:val="20"/>
          <w:lang w:eastAsia="nl-NL"/>
        </w:rPr>
        <w:t>Leeuwarden, d.d. &lt;</w:t>
      </w:r>
      <w:r w:rsidRPr="00DE32CD">
        <w:rPr>
          <w:rFonts w:ascii="Arial" w:eastAsia="Times New Roman" w:hAnsi="Arial" w:cs="Arial"/>
          <w:i/>
          <w:sz w:val="20"/>
          <w:szCs w:val="20"/>
          <w:lang w:eastAsia="nl-NL"/>
        </w:rPr>
        <w:t>datum</w:t>
      </w:r>
      <w:r w:rsidRPr="00DE32CD">
        <w:rPr>
          <w:rFonts w:ascii="Arial" w:eastAsia="Times New Roman" w:hAnsi="Arial" w:cs="Arial"/>
          <w:sz w:val="20"/>
          <w:szCs w:val="20"/>
          <w:lang w:eastAsia="nl-NL"/>
        </w:rPr>
        <w:t>&gt;,</w:t>
      </w:r>
      <w:r w:rsidRPr="00DE32CD">
        <w:rPr>
          <w:rFonts w:ascii="Arial" w:eastAsia="Times New Roman" w:hAnsi="Arial" w:cs="Arial"/>
          <w:sz w:val="20"/>
          <w:szCs w:val="20"/>
          <w:lang w:eastAsia="nl-NL"/>
        </w:rPr>
        <w:tab/>
      </w:r>
      <w:r w:rsidRPr="00DE32CD">
        <w:rPr>
          <w:rFonts w:ascii="Arial" w:eastAsia="Times New Roman" w:hAnsi="Arial" w:cs="Arial"/>
          <w:sz w:val="20"/>
          <w:szCs w:val="20"/>
          <w:lang w:eastAsia="nl-NL"/>
        </w:rPr>
        <w:tab/>
      </w:r>
      <w:r w:rsidRPr="00DE32CD">
        <w:rPr>
          <w:rFonts w:ascii="Arial" w:eastAsia="Times New Roman" w:hAnsi="Arial" w:cs="Arial"/>
          <w:sz w:val="20"/>
          <w:szCs w:val="20"/>
          <w:lang w:eastAsia="nl-NL"/>
        </w:rPr>
        <w:tab/>
      </w:r>
      <w:r w:rsidRPr="00DE32CD">
        <w:rPr>
          <w:rFonts w:ascii="Arial" w:eastAsia="Times New Roman" w:hAnsi="Arial" w:cs="Arial"/>
          <w:sz w:val="20"/>
          <w:szCs w:val="20"/>
          <w:lang w:eastAsia="nl-NL"/>
        </w:rPr>
        <w:tab/>
      </w:r>
      <w:r w:rsidRPr="00DE32CD">
        <w:rPr>
          <w:rFonts w:ascii="Arial" w:eastAsia="Times New Roman" w:hAnsi="Arial" w:cs="Arial"/>
          <w:sz w:val="20"/>
          <w:szCs w:val="20"/>
          <w:lang w:eastAsia="nl-NL"/>
        </w:rPr>
        <w:tab/>
        <w:t>&lt;</w:t>
      </w:r>
      <w:r w:rsidRPr="00DE32CD">
        <w:rPr>
          <w:rFonts w:ascii="Arial" w:eastAsia="Times New Roman" w:hAnsi="Arial" w:cs="Arial"/>
          <w:i/>
          <w:sz w:val="20"/>
          <w:szCs w:val="20"/>
          <w:lang w:eastAsia="nl-NL"/>
        </w:rPr>
        <w:t>plaats</w:t>
      </w:r>
      <w:r w:rsidRPr="00DE32CD">
        <w:rPr>
          <w:rFonts w:ascii="Arial" w:eastAsia="Times New Roman" w:hAnsi="Arial" w:cs="Arial"/>
          <w:sz w:val="20"/>
          <w:szCs w:val="20"/>
          <w:lang w:eastAsia="nl-NL"/>
        </w:rPr>
        <w:t>&gt; d.d. &lt;</w:t>
      </w:r>
      <w:r w:rsidRPr="00DE32CD">
        <w:rPr>
          <w:rFonts w:ascii="Arial" w:eastAsia="Times New Roman" w:hAnsi="Arial" w:cs="Arial"/>
          <w:i/>
          <w:sz w:val="20"/>
          <w:szCs w:val="20"/>
          <w:lang w:eastAsia="nl-NL"/>
        </w:rPr>
        <w:t>datum</w:t>
      </w:r>
      <w:r w:rsidRPr="00DE32CD">
        <w:rPr>
          <w:rFonts w:ascii="Arial" w:eastAsia="Times New Roman" w:hAnsi="Arial" w:cs="Arial"/>
          <w:sz w:val="20"/>
          <w:szCs w:val="20"/>
          <w:lang w:eastAsia="nl-NL"/>
        </w:rPr>
        <w:t>&gt;,</w:t>
      </w:r>
    </w:p>
    <w:p w14:paraId="1E0BAA79" w14:textId="77777777" w:rsidR="00DE32CD" w:rsidRPr="00DE32CD" w:rsidRDefault="00DE32CD" w:rsidP="00DE32CD">
      <w:pPr>
        <w:tabs>
          <w:tab w:val="left" w:pos="993"/>
        </w:tabs>
        <w:spacing w:after="0" w:line="240" w:lineRule="auto"/>
        <w:rPr>
          <w:rFonts w:ascii="Arial" w:eastAsia="Times New Roman" w:hAnsi="Arial" w:cs="Arial"/>
          <w:sz w:val="20"/>
          <w:szCs w:val="20"/>
          <w:lang w:eastAsia="nl-NL"/>
        </w:rPr>
      </w:pPr>
      <w:r w:rsidRPr="00DE32CD">
        <w:rPr>
          <w:rFonts w:ascii="Arial" w:eastAsia="Times New Roman" w:hAnsi="Arial" w:cs="Arial"/>
          <w:sz w:val="20"/>
          <w:szCs w:val="20"/>
          <w:lang w:eastAsia="nl-NL"/>
        </w:rPr>
        <w:t>Provincie Fryslân</w:t>
      </w:r>
      <w:r w:rsidRPr="00DE32CD">
        <w:rPr>
          <w:rFonts w:ascii="Arial" w:eastAsia="Times New Roman" w:hAnsi="Arial" w:cs="Arial"/>
          <w:sz w:val="20"/>
          <w:szCs w:val="20"/>
          <w:lang w:eastAsia="nl-NL"/>
        </w:rPr>
        <w:tab/>
      </w:r>
      <w:r w:rsidRPr="00DE32CD">
        <w:rPr>
          <w:rFonts w:ascii="Arial" w:eastAsia="Times New Roman" w:hAnsi="Arial" w:cs="Arial"/>
          <w:sz w:val="20"/>
          <w:szCs w:val="20"/>
          <w:lang w:eastAsia="nl-NL"/>
        </w:rPr>
        <w:tab/>
      </w:r>
      <w:r w:rsidRPr="00DE32CD">
        <w:rPr>
          <w:rFonts w:ascii="Arial" w:eastAsia="Times New Roman" w:hAnsi="Arial" w:cs="Arial"/>
          <w:sz w:val="20"/>
          <w:szCs w:val="20"/>
          <w:lang w:eastAsia="nl-NL"/>
        </w:rPr>
        <w:tab/>
      </w:r>
      <w:r w:rsidRPr="00DE32CD">
        <w:rPr>
          <w:rFonts w:ascii="Arial" w:eastAsia="Times New Roman" w:hAnsi="Arial" w:cs="Arial"/>
          <w:sz w:val="20"/>
          <w:szCs w:val="20"/>
          <w:lang w:eastAsia="nl-NL"/>
        </w:rPr>
        <w:tab/>
      </w:r>
      <w:r w:rsidRPr="00DE32CD">
        <w:rPr>
          <w:rFonts w:ascii="Arial" w:eastAsia="Times New Roman" w:hAnsi="Arial" w:cs="Arial"/>
          <w:sz w:val="20"/>
          <w:szCs w:val="20"/>
          <w:lang w:eastAsia="nl-NL"/>
        </w:rPr>
        <w:tab/>
      </w:r>
      <w:r w:rsidRPr="00DE32CD">
        <w:rPr>
          <w:rFonts w:ascii="Arial" w:eastAsia="Times New Roman" w:hAnsi="Arial" w:cs="Arial"/>
          <w:sz w:val="20"/>
          <w:szCs w:val="20"/>
          <w:lang w:eastAsia="nl-NL"/>
        </w:rPr>
        <w:tab/>
        <w:t>&lt;</w:t>
      </w:r>
      <w:r w:rsidRPr="00DE32CD">
        <w:rPr>
          <w:rFonts w:ascii="Arial" w:eastAsia="Times New Roman" w:hAnsi="Arial" w:cs="Arial"/>
          <w:i/>
          <w:sz w:val="20"/>
          <w:szCs w:val="20"/>
          <w:lang w:eastAsia="nl-NL"/>
        </w:rPr>
        <w:t>naam Gegadigde</w:t>
      </w:r>
      <w:r w:rsidRPr="00DE32CD">
        <w:rPr>
          <w:rFonts w:ascii="Arial" w:eastAsia="Times New Roman" w:hAnsi="Arial" w:cs="Arial"/>
          <w:sz w:val="20"/>
          <w:szCs w:val="20"/>
          <w:lang w:eastAsia="nl-NL"/>
        </w:rPr>
        <w:t>&gt;</w:t>
      </w:r>
    </w:p>
    <w:p w14:paraId="40979BA1" w14:textId="77777777" w:rsidR="00DE32CD" w:rsidRPr="00DE32CD" w:rsidRDefault="00DE32CD" w:rsidP="00DE32CD">
      <w:pPr>
        <w:tabs>
          <w:tab w:val="left" w:pos="993"/>
        </w:tabs>
        <w:spacing w:after="0" w:line="240" w:lineRule="auto"/>
        <w:rPr>
          <w:rFonts w:ascii="Arial" w:eastAsia="Times New Roman" w:hAnsi="Arial" w:cs="Arial"/>
          <w:sz w:val="20"/>
          <w:szCs w:val="20"/>
          <w:lang w:eastAsia="nl-NL"/>
        </w:rPr>
      </w:pPr>
    </w:p>
    <w:p w14:paraId="133A47C2" w14:textId="77777777" w:rsidR="00DE32CD" w:rsidRPr="00DE32CD" w:rsidRDefault="00DE32CD" w:rsidP="00DE32CD">
      <w:pPr>
        <w:tabs>
          <w:tab w:val="left" w:pos="993"/>
        </w:tabs>
        <w:spacing w:after="0" w:line="240" w:lineRule="auto"/>
        <w:rPr>
          <w:rFonts w:ascii="Arial" w:eastAsia="Times New Roman" w:hAnsi="Arial" w:cs="Arial"/>
          <w:sz w:val="20"/>
          <w:szCs w:val="20"/>
          <w:lang w:eastAsia="nl-NL"/>
        </w:rPr>
      </w:pPr>
    </w:p>
    <w:p w14:paraId="3DDF8FE7" w14:textId="77777777" w:rsidR="00DE32CD" w:rsidRPr="00DE32CD" w:rsidRDefault="00DE32CD" w:rsidP="00DE32CD">
      <w:pPr>
        <w:tabs>
          <w:tab w:val="left" w:pos="993"/>
        </w:tabs>
        <w:spacing w:after="0" w:line="240" w:lineRule="auto"/>
        <w:rPr>
          <w:rFonts w:ascii="Arial" w:eastAsia="Times New Roman" w:hAnsi="Arial" w:cs="Arial"/>
          <w:sz w:val="20"/>
          <w:szCs w:val="20"/>
          <w:lang w:eastAsia="nl-NL"/>
        </w:rPr>
      </w:pPr>
    </w:p>
    <w:p w14:paraId="44A07420" w14:textId="77777777" w:rsidR="00DE32CD" w:rsidRPr="00DE32CD" w:rsidRDefault="00DE32CD" w:rsidP="00DE32CD">
      <w:pPr>
        <w:tabs>
          <w:tab w:val="left" w:pos="993"/>
        </w:tabs>
        <w:spacing w:after="0" w:line="240" w:lineRule="auto"/>
        <w:rPr>
          <w:rFonts w:ascii="Arial" w:eastAsia="Times New Roman" w:hAnsi="Arial" w:cs="Arial"/>
          <w:sz w:val="20"/>
          <w:szCs w:val="20"/>
          <w:lang w:eastAsia="nl-NL"/>
        </w:rPr>
      </w:pPr>
    </w:p>
    <w:p w14:paraId="5A93B5FB" w14:textId="77777777" w:rsidR="00DE32CD" w:rsidRPr="00DE32CD" w:rsidRDefault="00DE32CD" w:rsidP="00DE32CD">
      <w:pPr>
        <w:tabs>
          <w:tab w:val="left" w:pos="993"/>
        </w:tabs>
        <w:spacing w:after="0" w:line="240" w:lineRule="auto"/>
        <w:rPr>
          <w:rFonts w:ascii="Arial" w:eastAsia="Times New Roman" w:hAnsi="Arial" w:cs="Arial"/>
          <w:sz w:val="20"/>
          <w:szCs w:val="20"/>
          <w:lang w:eastAsia="nl-NL"/>
        </w:rPr>
      </w:pPr>
    </w:p>
    <w:p w14:paraId="6FB94D86" w14:textId="77777777" w:rsidR="00DE32CD" w:rsidRPr="00DE32CD" w:rsidRDefault="00DE32CD" w:rsidP="00DE32CD">
      <w:pPr>
        <w:spacing w:after="0" w:line="240" w:lineRule="auto"/>
        <w:rPr>
          <w:rFonts w:ascii="Calibri" w:eastAsia="Times New Roman" w:hAnsi="Calibri" w:cs="Calibri"/>
          <w:lang w:eastAsia="nl-NL"/>
        </w:rPr>
      </w:pPr>
      <w:r w:rsidRPr="00DE32CD">
        <w:rPr>
          <w:rFonts w:ascii="Arial" w:eastAsia="Times New Roman" w:hAnsi="Arial" w:cs="Arial"/>
          <w:sz w:val="20"/>
          <w:szCs w:val="20"/>
          <w:lang w:eastAsia="nl-NL"/>
        </w:rPr>
        <w:t>&lt;</w:t>
      </w:r>
      <w:r w:rsidRPr="00DE32CD">
        <w:rPr>
          <w:rFonts w:ascii="Arial" w:eastAsia="Times New Roman" w:hAnsi="Arial" w:cs="Arial"/>
          <w:i/>
          <w:sz w:val="20"/>
          <w:szCs w:val="20"/>
          <w:lang w:eastAsia="nl-NL"/>
        </w:rPr>
        <w:t>naam ondertekenaar</w:t>
      </w:r>
      <w:r w:rsidRPr="00DE32CD">
        <w:rPr>
          <w:rFonts w:ascii="Arial" w:eastAsia="Times New Roman" w:hAnsi="Arial" w:cs="Arial"/>
          <w:sz w:val="20"/>
          <w:szCs w:val="20"/>
          <w:lang w:eastAsia="nl-NL"/>
        </w:rPr>
        <w:t>&gt;</w:t>
      </w:r>
      <w:r w:rsidRPr="00DE32CD">
        <w:rPr>
          <w:rFonts w:ascii="Arial" w:eastAsia="Times New Roman" w:hAnsi="Arial" w:cs="Arial"/>
          <w:sz w:val="20"/>
          <w:szCs w:val="20"/>
          <w:lang w:eastAsia="nl-NL"/>
        </w:rPr>
        <w:tab/>
      </w:r>
      <w:r w:rsidRPr="00DE32CD">
        <w:rPr>
          <w:rFonts w:ascii="Arial" w:eastAsia="Times New Roman" w:hAnsi="Arial" w:cs="Arial"/>
          <w:sz w:val="20"/>
          <w:szCs w:val="20"/>
          <w:lang w:eastAsia="nl-NL"/>
        </w:rPr>
        <w:tab/>
      </w:r>
      <w:r w:rsidRPr="00DE32CD">
        <w:rPr>
          <w:rFonts w:ascii="Arial" w:eastAsia="Times New Roman" w:hAnsi="Arial" w:cs="Arial"/>
          <w:sz w:val="20"/>
          <w:szCs w:val="20"/>
          <w:lang w:eastAsia="nl-NL"/>
        </w:rPr>
        <w:tab/>
      </w:r>
      <w:r w:rsidRPr="00DE32CD">
        <w:rPr>
          <w:rFonts w:ascii="Arial" w:eastAsia="Times New Roman" w:hAnsi="Arial" w:cs="Arial"/>
          <w:sz w:val="20"/>
          <w:szCs w:val="20"/>
          <w:lang w:eastAsia="nl-NL"/>
        </w:rPr>
        <w:tab/>
      </w:r>
      <w:r w:rsidRPr="00DE32CD">
        <w:rPr>
          <w:rFonts w:ascii="Arial" w:eastAsia="Times New Roman" w:hAnsi="Arial" w:cs="Arial"/>
          <w:sz w:val="20"/>
          <w:szCs w:val="20"/>
          <w:lang w:eastAsia="nl-NL"/>
        </w:rPr>
        <w:tab/>
        <w:t>&lt;</w:t>
      </w:r>
      <w:r w:rsidRPr="00DE32CD">
        <w:rPr>
          <w:rFonts w:ascii="Arial" w:eastAsia="Times New Roman" w:hAnsi="Arial" w:cs="Arial"/>
          <w:i/>
          <w:sz w:val="20"/>
          <w:szCs w:val="20"/>
          <w:lang w:eastAsia="nl-NL"/>
        </w:rPr>
        <w:t>naam ondertekenaar</w:t>
      </w:r>
      <w:r w:rsidRPr="00DE32CD">
        <w:rPr>
          <w:rFonts w:ascii="Arial" w:eastAsia="Times New Roman" w:hAnsi="Arial" w:cs="Arial"/>
          <w:sz w:val="20"/>
          <w:szCs w:val="20"/>
          <w:lang w:eastAsia="nl-NL"/>
        </w:rPr>
        <w:t>&gt;</w:t>
      </w:r>
      <w:r w:rsidRPr="00DE32CD">
        <w:rPr>
          <w:rFonts w:ascii="Calibri" w:eastAsia="Times New Roman" w:hAnsi="Calibri" w:cs="Calibri"/>
          <w:lang w:eastAsia="nl-NL"/>
        </w:rPr>
        <w:br/>
      </w:r>
    </w:p>
    <w:p w14:paraId="32E00ABC" w14:textId="77777777" w:rsidR="00AB014D" w:rsidRDefault="00AB014D" w:rsidP="00DE32CD">
      <w:pPr>
        <w:spacing w:after="0" w:line="240" w:lineRule="auto"/>
      </w:pPr>
    </w:p>
    <w:sectPr w:rsidR="00AB014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EA7643"/>
    <w:multiLevelType w:val="hybridMultilevel"/>
    <w:tmpl w:val="53F08C02"/>
    <w:lvl w:ilvl="0" w:tplc="5C3E0C8C">
      <w:start w:val="1"/>
      <w:numFmt w:val="decimal"/>
      <w:lvlText w:val="%1."/>
      <w:lvlJc w:val="left"/>
      <w:pPr>
        <w:tabs>
          <w:tab w:val="num" w:pos="720"/>
        </w:tabs>
        <w:ind w:left="720" w:hanging="360"/>
      </w:pPr>
      <w:rPr>
        <w:rFonts w:cs="Times New Roman"/>
      </w:rPr>
    </w:lvl>
    <w:lvl w:ilvl="1" w:tplc="04130019">
      <w:start w:val="1"/>
      <w:numFmt w:val="decimal"/>
      <w:lvlText w:val="%2."/>
      <w:lvlJc w:val="left"/>
      <w:pPr>
        <w:tabs>
          <w:tab w:val="num" w:pos="1440"/>
        </w:tabs>
        <w:ind w:left="1440" w:hanging="360"/>
      </w:pPr>
      <w:rPr>
        <w:rFonts w:cs="Times New Roman"/>
      </w:rPr>
    </w:lvl>
    <w:lvl w:ilvl="2" w:tplc="0413001B">
      <w:start w:val="1"/>
      <w:numFmt w:val="decimal"/>
      <w:lvlText w:val="%3."/>
      <w:lvlJc w:val="left"/>
      <w:pPr>
        <w:tabs>
          <w:tab w:val="num" w:pos="2160"/>
        </w:tabs>
        <w:ind w:left="2160" w:hanging="360"/>
      </w:pPr>
      <w:rPr>
        <w:rFonts w:cs="Times New Roman"/>
      </w:rPr>
    </w:lvl>
    <w:lvl w:ilvl="3" w:tplc="0413000F">
      <w:start w:val="1"/>
      <w:numFmt w:val="decimal"/>
      <w:lvlText w:val="%4."/>
      <w:lvlJc w:val="left"/>
      <w:pPr>
        <w:tabs>
          <w:tab w:val="num" w:pos="2880"/>
        </w:tabs>
        <w:ind w:left="2880" w:hanging="360"/>
      </w:pPr>
      <w:rPr>
        <w:rFonts w:cs="Times New Roman"/>
      </w:rPr>
    </w:lvl>
    <w:lvl w:ilvl="4" w:tplc="04130019">
      <w:start w:val="1"/>
      <w:numFmt w:val="decimal"/>
      <w:lvlText w:val="%5."/>
      <w:lvlJc w:val="left"/>
      <w:pPr>
        <w:tabs>
          <w:tab w:val="num" w:pos="3600"/>
        </w:tabs>
        <w:ind w:left="3600" w:hanging="360"/>
      </w:pPr>
      <w:rPr>
        <w:rFonts w:cs="Times New Roman"/>
      </w:rPr>
    </w:lvl>
    <w:lvl w:ilvl="5" w:tplc="0413001B">
      <w:start w:val="1"/>
      <w:numFmt w:val="decimal"/>
      <w:lvlText w:val="%6."/>
      <w:lvlJc w:val="left"/>
      <w:pPr>
        <w:tabs>
          <w:tab w:val="num" w:pos="4320"/>
        </w:tabs>
        <w:ind w:left="4320" w:hanging="360"/>
      </w:pPr>
      <w:rPr>
        <w:rFonts w:cs="Times New Roman"/>
      </w:rPr>
    </w:lvl>
    <w:lvl w:ilvl="6" w:tplc="0413000F">
      <w:start w:val="1"/>
      <w:numFmt w:val="decimal"/>
      <w:lvlText w:val="%7."/>
      <w:lvlJc w:val="left"/>
      <w:pPr>
        <w:tabs>
          <w:tab w:val="num" w:pos="5040"/>
        </w:tabs>
        <w:ind w:left="5040" w:hanging="360"/>
      </w:pPr>
      <w:rPr>
        <w:rFonts w:cs="Times New Roman"/>
      </w:rPr>
    </w:lvl>
    <w:lvl w:ilvl="7" w:tplc="04130019">
      <w:start w:val="1"/>
      <w:numFmt w:val="decimal"/>
      <w:lvlText w:val="%8."/>
      <w:lvlJc w:val="left"/>
      <w:pPr>
        <w:tabs>
          <w:tab w:val="num" w:pos="5760"/>
        </w:tabs>
        <w:ind w:left="5760" w:hanging="360"/>
      </w:pPr>
      <w:rPr>
        <w:rFonts w:cs="Times New Roman"/>
      </w:rPr>
    </w:lvl>
    <w:lvl w:ilvl="8" w:tplc="0413001B">
      <w:start w:val="1"/>
      <w:numFmt w:val="decimal"/>
      <w:lvlText w:val="%9."/>
      <w:lvlJc w:val="left"/>
      <w:pPr>
        <w:tabs>
          <w:tab w:val="num" w:pos="6480"/>
        </w:tabs>
        <w:ind w:left="6480" w:hanging="360"/>
      </w:pPr>
      <w:rPr>
        <w:rFonts w:cs="Times New Roman"/>
      </w:rPr>
    </w:lvl>
  </w:abstractNum>
  <w:abstractNum w:abstractNumId="1">
    <w:nsid w:val="162550F8"/>
    <w:multiLevelType w:val="hybridMultilevel"/>
    <w:tmpl w:val="EF342AAC"/>
    <w:lvl w:ilvl="0" w:tplc="33128776">
      <w:numFmt w:val="bullet"/>
      <w:lvlText w:val="-"/>
      <w:lvlJc w:val="left"/>
      <w:pPr>
        <w:tabs>
          <w:tab w:val="num" w:pos="720"/>
        </w:tabs>
        <w:ind w:left="720" w:hanging="360"/>
      </w:pPr>
      <w:rPr>
        <w:rFonts w:ascii="Arial" w:eastAsia="Times New Roman" w:hAnsi="Arial" w:hint="default"/>
      </w:rPr>
    </w:lvl>
    <w:lvl w:ilvl="1" w:tplc="04130001">
      <w:start w:val="1"/>
      <w:numFmt w:val="bullet"/>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1CEE0535"/>
    <w:multiLevelType w:val="hybridMultilevel"/>
    <w:tmpl w:val="EA3E0E78"/>
    <w:lvl w:ilvl="0" w:tplc="5C3E0C8C">
      <w:start w:val="1"/>
      <w:numFmt w:val="decimal"/>
      <w:lvlText w:val="%1."/>
      <w:lvlJc w:val="left"/>
      <w:pPr>
        <w:tabs>
          <w:tab w:val="num" w:pos="360"/>
        </w:tabs>
        <w:ind w:left="360" w:hanging="360"/>
      </w:pPr>
      <w:rPr>
        <w:rFonts w:cs="Times New Roman"/>
      </w:rPr>
    </w:lvl>
    <w:lvl w:ilvl="1" w:tplc="04130019">
      <w:start w:val="1"/>
      <w:numFmt w:val="decimal"/>
      <w:lvlText w:val="%2."/>
      <w:lvlJc w:val="left"/>
      <w:pPr>
        <w:tabs>
          <w:tab w:val="num" w:pos="1080"/>
        </w:tabs>
        <w:ind w:left="1080" w:hanging="360"/>
      </w:pPr>
      <w:rPr>
        <w:rFonts w:cs="Times New Roman"/>
      </w:rPr>
    </w:lvl>
    <w:lvl w:ilvl="2" w:tplc="0413001B">
      <w:start w:val="1"/>
      <w:numFmt w:val="decimal"/>
      <w:lvlText w:val="%3."/>
      <w:lvlJc w:val="left"/>
      <w:pPr>
        <w:tabs>
          <w:tab w:val="num" w:pos="1800"/>
        </w:tabs>
        <w:ind w:left="1800" w:hanging="360"/>
      </w:pPr>
      <w:rPr>
        <w:rFonts w:cs="Times New Roman"/>
      </w:rPr>
    </w:lvl>
    <w:lvl w:ilvl="3" w:tplc="0413000F">
      <w:start w:val="1"/>
      <w:numFmt w:val="decimal"/>
      <w:lvlText w:val="%4."/>
      <w:lvlJc w:val="left"/>
      <w:pPr>
        <w:tabs>
          <w:tab w:val="num" w:pos="2520"/>
        </w:tabs>
        <w:ind w:left="2520" w:hanging="360"/>
      </w:pPr>
      <w:rPr>
        <w:rFonts w:cs="Times New Roman"/>
      </w:rPr>
    </w:lvl>
    <w:lvl w:ilvl="4" w:tplc="04130019">
      <w:start w:val="1"/>
      <w:numFmt w:val="decimal"/>
      <w:lvlText w:val="%5."/>
      <w:lvlJc w:val="left"/>
      <w:pPr>
        <w:tabs>
          <w:tab w:val="num" w:pos="3240"/>
        </w:tabs>
        <w:ind w:left="3240" w:hanging="360"/>
      </w:pPr>
      <w:rPr>
        <w:rFonts w:cs="Times New Roman"/>
      </w:rPr>
    </w:lvl>
    <w:lvl w:ilvl="5" w:tplc="0413001B">
      <w:start w:val="1"/>
      <w:numFmt w:val="decimal"/>
      <w:lvlText w:val="%6."/>
      <w:lvlJc w:val="left"/>
      <w:pPr>
        <w:tabs>
          <w:tab w:val="num" w:pos="3960"/>
        </w:tabs>
        <w:ind w:left="3960" w:hanging="360"/>
      </w:pPr>
      <w:rPr>
        <w:rFonts w:cs="Times New Roman"/>
      </w:rPr>
    </w:lvl>
    <w:lvl w:ilvl="6" w:tplc="0413000F">
      <w:start w:val="1"/>
      <w:numFmt w:val="decimal"/>
      <w:lvlText w:val="%7."/>
      <w:lvlJc w:val="left"/>
      <w:pPr>
        <w:tabs>
          <w:tab w:val="num" w:pos="4680"/>
        </w:tabs>
        <w:ind w:left="4680" w:hanging="360"/>
      </w:pPr>
      <w:rPr>
        <w:rFonts w:cs="Times New Roman"/>
      </w:rPr>
    </w:lvl>
    <w:lvl w:ilvl="7" w:tplc="04130019">
      <w:start w:val="1"/>
      <w:numFmt w:val="decimal"/>
      <w:lvlText w:val="%8."/>
      <w:lvlJc w:val="left"/>
      <w:pPr>
        <w:tabs>
          <w:tab w:val="num" w:pos="5400"/>
        </w:tabs>
        <w:ind w:left="5400" w:hanging="360"/>
      </w:pPr>
      <w:rPr>
        <w:rFonts w:cs="Times New Roman"/>
      </w:rPr>
    </w:lvl>
    <w:lvl w:ilvl="8" w:tplc="0413001B">
      <w:start w:val="1"/>
      <w:numFmt w:val="decimal"/>
      <w:lvlText w:val="%9."/>
      <w:lvlJc w:val="left"/>
      <w:pPr>
        <w:tabs>
          <w:tab w:val="num" w:pos="6120"/>
        </w:tabs>
        <w:ind w:left="6120" w:hanging="360"/>
      </w:pPr>
      <w:rPr>
        <w:rFonts w:cs="Times New Roman"/>
      </w:rPr>
    </w:lvl>
  </w:abstractNum>
  <w:abstractNum w:abstractNumId="3">
    <w:nsid w:val="4A073033"/>
    <w:multiLevelType w:val="hybridMultilevel"/>
    <w:tmpl w:val="AFFAB58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nsid w:val="5BC437D0"/>
    <w:multiLevelType w:val="hybridMultilevel"/>
    <w:tmpl w:val="831E78BA"/>
    <w:lvl w:ilvl="0" w:tplc="FFFFFFFF">
      <w:start w:val="2"/>
      <w:numFmt w:val="bullet"/>
      <w:lvlText w:val="-"/>
      <w:lvlJc w:val="left"/>
      <w:pPr>
        <w:tabs>
          <w:tab w:val="num" w:pos="1004"/>
        </w:tabs>
        <w:ind w:left="1004" w:hanging="360"/>
      </w:pPr>
      <w:rPr>
        <w:rFonts w:ascii="Arial" w:eastAsia="Times New Roman" w:hAnsi="Arial" w:cs="Arial" w:hint="default"/>
      </w:rPr>
    </w:lvl>
    <w:lvl w:ilvl="1" w:tplc="FFFFFFFF">
      <w:start w:val="1"/>
      <w:numFmt w:val="decimal"/>
      <w:lvlText w:val="%2."/>
      <w:lvlJc w:val="left"/>
      <w:pPr>
        <w:tabs>
          <w:tab w:val="num" w:pos="1724"/>
        </w:tabs>
        <w:ind w:left="1724" w:hanging="360"/>
      </w:pPr>
      <w:rPr>
        <w:rFonts w:cs="Times New Roman"/>
      </w:rPr>
    </w:lvl>
    <w:lvl w:ilvl="2" w:tplc="FFFFFFFF">
      <w:start w:val="1"/>
      <w:numFmt w:val="decimal"/>
      <w:lvlText w:val="%3."/>
      <w:lvlJc w:val="left"/>
      <w:pPr>
        <w:tabs>
          <w:tab w:val="num" w:pos="2444"/>
        </w:tabs>
        <w:ind w:left="2444" w:hanging="360"/>
      </w:pPr>
      <w:rPr>
        <w:rFonts w:cs="Times New Roman"/>
      </w:rPr>
    </w:lvl>
    <w:lvl w:ilvl="3" w:tplc="FFFFFFFF">
      <w:start w:val="1"/>
      <w:numFmt w:val="decimal"/>
      <w:lvlText w:val="%4."/>
      <w:lvlJc w:val="left"/>
      <w:pPr>
        <w:tabs>
          <w:tab w:val="num" w:pos="3164"/>
        </w:tabs>
        <w:ind w:left="3164" w:hanging="360"/>
      </w:pPr>
      <w:rPr>
        <w:rFonts w:cs="Times New Roman"/>
      </w:rPr>
    </w:lvl>
    <w:lvl w:ilvl="4" w:tplc="FFFFFFFF">
      <w:start w:val="1"/>
      <w:numFmt w:val="decimal"/>
      <w:lvlText w:val="%5."/>
      <w:lvlJc w:val="left"/>
      <w:pPr>
        <w:tabs>
          <w:tab w:val="num" w:pos="3884"/>
        </w:tabs>
        <w:ind w:left="3884" w:hanging="360"/>
      </w:pPr>
      <w:rPr>
        <w:rFonts w:cs="Times New Roman"/>
      </w:rPr>
    </w:lvl>
    <w:lvl w:ilvl="5" w:tplc="FFFFFFFF">
      <w:start w:val="1"/>
      <w:numFmt w:val="decimal"/>
      <w:lvlText w:val="%6."/>
      <w:lvlJc w:val="left"/>
      <w:pPr>
        <w:tabs>
          <w:tab w:val="num" w:pos="4604"/>
        </w:tabs>
        <w:ind w:left="4604" w:hanging="360"/>
      </w:pPr>
      <w:rPr>
        <w:rFonts w:cs="Times New Roman"/>
      </w:rPr>
    </w:lvl>
    <w:lvl w:ilvl="6" w:tplc="FFFFFFFF">
      <w:start w:val="1"/>
      <w:numFmt w:val="decimal"/>
      <w:lvlText w:val="%7."/>
      <w:lvlJc w:val="left"/>
      <w:pPr>
        <w:tabs>
          <w:tab w:val="num" w:pos="5324"/>
        </w:tabs>
        <w:ind w:left="5324" w:hanging="360"/>
      </w:pPr>
      <w:rPr>
        <w:rFonts w:cs="Times New Roman"/>
      </w:rPr>
    </w:lvl>
    <w:lvl w:ilvl="7" w:tplc="FFFFFFFF">
      <w:start w:val="1"/>
      <w:numFmt w:val="decimal"/>
      <w:lvlText w:val="%8."/>
      <w:lvlJc w:val="left"/>
      <w:pPr>
        <w:tabs>
          <w:tab w:val="num" w:pos="6044"/>
        </w:tabs>
        <w:ind w:left="6044" w:hanging="360"/>
      </w:pPr>
      <w:rPr>
        <w:rFonts w:cs="Times New Roman"/>
      </w:rPr>
    </w:lvl>
    <w:lvl w:ilvl="8" w:tplc="FFFFFFFF">
      <w:start w:val="1"/>
      <w:numFmt w:val="decimal"/>
      <w:lvlText w:val="%9."/>
      <w:lvlJc w:val="left"/>
      <w:pPr>
        <w:tabs>
          <w:tab w:val="num" w:pos="6764"/>
        </w:tabs>
        <w:ind w:left="6764" w:hanging="36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2CD"/>
    <w:rsid w:val="006C222A"/>
    <w:rsid w:val="00AB014D"/>
    <w:rsid w:val="00DE32C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D526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637</Words>
  <Characters>3504</Characters>
  <Application>Microsoft Macintosh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4133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 Niemeijer (MUG Ingenieursbureau)</dc:creator>
  <cp:lastModifiedBy>Microsoft Office-gebruiker</cp:lastModifiedBy>
  <cp:revision>2</cp:revision>
  <dcterms:created xsi:type="dcterms:W3CDTF">2015-06-12T08:44:00Z</dcterms:created>
  <dcterms:modified xsi:type="dcterms:W3CDTF">2016-09-07T12:48:00Z</dcterms:modified>
</cp:coreProperties>
</file>